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ind w:left="4820"/>
        <w:spacing w:after="0"/>
      </w:pPr>
      <w:r>
        <w:rPr>
          <w:highlight w:val="yellow"/>
        </w:rPr>
        <w:t xml:space="preserve">[Лизингодатель]</w:t>
      </w:r>
    </w:p>
    <w:p>
      <w:pPr>
        <w:ind w:left="4820"/>
        <w:spacing w:after="0"/>
      </w:pPr>
      <w:r>
        <w:rPr>
          <w:highlight w:val="yellow"/>
        </w:rPr>
        <w:t xml:space="preserve">[Адрес лизингодателя]</w:t>
      </w:r>
    </w:p>
    <w:p>
      <w:pPr>
        <w:ind w:left="4820"/>
        <w:spacing w:after="0"/>
      </w:pPr>
      <w:r>
        <w:rPr/>
        <w:t xml:space="preserve">От: </w:t>
      </w:r>
      <w:r>
        <w:rPr>
          <w:highlight w:val="yellow"/>
        </w:rPr>
        <w:t xml:space="preserve">[Название организации / ФИО ИП / ФИО]</w:t>
      </w:r>
    </w:p>
    <w:p>
      <w:pPr>
        <w:ind w:left="4820"/>
        <w:spacing w:after="0"/>
      </w:pPr>
      <w:r>
        <w:rPr/>
        <w:t xml:space="preserve">ИНН </w:t>
      </w:r>
      <w:r>
        <w:rPr>
          <w:highlight w:val="yellow"/>
        </w:rPr>
        <w:t xml:space="preserve">[ИНН]</w:t>
      </w:r>
      <w:r>
        <w:rPr/>
        <w:t xml:space="preserve">, ОГРН </w:t>
      </w:r>
      <w:r>
        <w:rPr>
          <w:highlight w:val="yellow"/>
        </w:rPr>
        <w:t xml:space="preserve">[ОГРН / ОГРНИП]</w:t>
      </w:r>
    </w:p>
    <w:p>
      <w:pPr>
        <w:ind w:left="4820"/>
        <w:spacing w:after="0"/>
      </w:pPr>
      <w:r>
        <w:rPr>
          <w:highlight w:val="yellow"/>
        </w:rPr>
        <w:t xml:space="preserve">[Адрес (юридический / регистрации)]</w:t>
      </w:r>
    </w:p>
    <w:p>
      <w:pPr>
        <w:ind w:left="4820"/>
        <w:spacing w:after="0"/>
      </w:pPr>
      <w:r>
        <w:rPr>
          <w:highlight w:val="yellow"/>
        </w:rPr>
        <w:t xml:space="preserve">[Телефон для ответа]</w:t>
      </w:r>
      <w:r>
        <w:rPr/>
        <w:t xml:space="preserve">, </w:t>
      </w:r>
      <w:r>
        <w:rPr>
          <w:highlight w:val="yellow"/>
        </w:rPr>
        <w:t xml:space="preserve">[Электронная почта для ответа]</w:t>
      </w:r>
    </w:p>
    <w:p>
      <w:pPr>
        <w:spacing w:after="0" w:line="240" w:lineRule="auto"/>
      </w:pPr>
      <w:r>
        <w:rPr>
          <w:highlight w:val="yellow"/>
        </w:rPr>
        <w:t xml:space="preserve">[Дата письма]</w:t>
      </w:r>
    </w:p>
    <w:p>
      <w:pPr>
        <w:jc w:val="center"/>
        <w:spacing w:before="240" w:after="240"/>
      </w:pPr>
      <w:r>
        <w:rPr>
          <w:b/>
        </w:rPr>
        <w:t xml:space="preserve">О предоставлении документов о реализации предмета лизинга</w:t>
      </w:r>
    </w:p>
    <w:p>
      <w:pPr>
        <w:jc w:val="center"/>
        <w:spacing w:before="240" w:after="240"/>
      </w:pPr>
      <w:r>
        <w:rPr>
          <w:b/>
        </w:rPr>
        <w:t xml:space="preserve">по договору № </w:t>
      </w:r>
      <w:r>
        <w:rPr>
          <w:b/>
          <w:highlight w:val="yellow"/>
        </w:rPr>
        <w:t xml:space="preserve">[Номер договора лизинга]</w:t>
      </w:r>
      <w:r>
        <w:rPr>
          <w:b/>
        </w:rPr>
        <w:t xml:space="preserve"> от </w:t>
      </w:r>
      <w:r>
        <w:rPr>
          <w:b/>
          <w:highlight w:val="yellow"/>
        </w:rPr>
        <w:t xml:space="preserve">[Дата договора]</w:t>
      </w:r>
    </w:p>
    <w:p>
      <w:pPr>
        <w:jc w:val="both"/>
        <w:ind w:firstLine="709"/>
      </w:pPr>
      <w:r>
        <w:rPr/>
        <w:t xml:space="preserve">По договору лизинга № </w:t>
      </w:r>
      <w:r>
        <w:rPr>
          <w:highlight w:val="yellow"/>
        </w:rPr>
        <w:t xml:space="preserve">[Номер договора лизинга]</w:t>
      </w:r>
      <w:r>
        <w:rPr/>
        <w:t xml:space="preserve"> от </w:t>
      </w:r>
      <w:r>
        <w:rPr>
          <w:highlight w:val="yellow"/>
        </w:rPr>
        <w:t xml:space="preserve">[Дата договора]</w:t>
      </w:r>
      <w:r>
        <w:rPr/>
        <w:t xml:space="preserve"> предметом лизинга является </w:t>
      </w:r>
      <w:r>
        <w:rPr>
          <w:highlight w:val="yellow"/>
        </w:rPr>
        <w:t xml:space="preserve">[Предмет лизинга]</w:t>
      </w:r>
      <w:r>
        <w:rPr/>
        <w:t xml:space="preserve">. Предмет лизинга возвращён Вам </w:t>
      </w:r>
      <w:r>
        <w:rPr>
          <w:highlight w:val="yellow"/>
        </w:rPr>
        <w:t xml:space="preserve">[Дата возврата предмета лизингодателю]</w:t>
      </w:r>
      <w:r>
        <w:rPr/>
        <w:t xml:space="preserve">.</w:t>
      </w:r>
    </w:p>
    <w:p>
      <w:pPr>
        <w:jc w:val="both"/>
        <w:ind w:firstLine="709"/>
      </w:pPr>
      <w:r>
        <w:rPr/>
        <w:t xml:space="preserve">Для проверки итоговых расчётов по договору прошу сообщить, реализован ли предмет лизинга.</w:t>
      </w:r>
    </w:p>
    <w:p>
      <w:pPr>
        <w:jc w:val="both"/>
        <w:ind w:firstLine="709"/>
      </w:pPr>
      <w:r>
        <w:rPr/>
        <w:t xml:space="preserve">Если предмет лизинга реализован, прошу предоставить:</w:t>
      </w:r>
    </w:p>
    <w:p>
      <w:pPr>
        <w:jc w:val="both"/>
        <w:ind w:left="709" w:hanging="425"/>
      </w:pPr>
      <w:r>
        <w:rPr/>
        <w:t xml:space="preserve">– сведения о дате, цене и условиях реализации;</w:t>
      </w:r>
    </w:p>
    <w:p>
      <w:pPr>
        <w:jc w:val="both"/>
        <w:ind w:left="709" w:hanging="425"/>
      </w:pPr>
      <w:r>
        <w:rPr/>
        <w:t xml:space="preserve">– копию договора, по которому предмет лизинга реализован, и копию передаточного акта;</w:t>
      </w:r>
    </w:p>
    <w:p>
      <w:pPr>
        <w:jc w:val="both"/>
        <w:ind w:left="709" w:hanging="425"/>
      </w:pPr>
      <w:r>
        <w:rPr/>
        <w:t xml:space="preserve">– копии документов об оплате реализованного предмета лизинга;</w:t>
      </w:r>
    </w:p>
    <w:p>
      <w:pPr>
        <w:jc w:val="both"/>
        <w:ind w:left="709" w:hanging="425"/>
      </w:pPr>
      <w:r>
        <w:rPr/>
        <w:t xml:space="preserve">– отчёт об оценке предмета лизинга, если он составлялся;</w:t>
      </w:r>
    </w:p>
    <w:p>
      <w:pPr>
        <w:jc w:val="both"/>
        <w:ind w:left="709" w:hanging="425"/>
      </w:pPr>
      <w:r>
        <w:rPr/>
        <w:t xml:space="preserve">– расшифровку расходов, включённых в итоговый расчёт по этому предмету лизинга, с указанием основания и подтверждающего документа по каждой сумме;</w:t>
      </w:r>
    </w:p>
    <w:p>
      <w:pPr>
        <w:jc w:val="both"/>
        <w:ind w:left="709" w:hanging="425"/>
      </w:pPr>
      <w:r>
        <w:rPr/>
        <w:t xml:space="preserve">– сведения о том, проводились ли открытые торги по продаже предмета лизинга, и, если проводились, документы о порядке их проведения: извещение о торгах, протокол о результатах, сведения о допуске участников.</w:t>
      </w:r>
    </w:p>
    <w:p>
      <w:pPr>
        <w:jc w:val="both"/>
        <w:ind w:firstLine="709"/>
      </w:pPr>
      <w:r>
        <w:rPr/>
        <w:t xml:space="preserve">Запрос связан с тем, что стоимость возвращённого предмета лизинга входит в расчёт сальдо встречных обязательств. По пункту 4 постановления Пленума Высшего Арбитражного Суда № 17 от 14.03.2014 эта стоимость определяется исходя из суммы, вырученной от продажи предмета лизинга в разумный срок, либо из отчёта оценщика; если предмет лизинга продан недобросовестно или неразумно по заниженной цене, лизингополучатель вправе это доказать, и тогда при расчёте приоритет имеет отчёт оценщика. Без документов о реализации проверить расчёт невозможно.</w:t>
      </w:r>
    </w:p>
    <w:p>
      <w:pPr>
        <w:jc w:val="both"/>
        <w:ind w:firstLine="709"/>
      </w:pPr>
      <w:r>
        <w:rPr/>
        <w:t xml:space="preserve">Сведения о торгах нужны потому, что от способа продажи зависит распределение бремени доказывания. По пункту 19 Обзора судебной практики по спорам, связанным с договором финансовой аренды (лизинга), утверждённого Президиумом Верховного Суда 27.10.2021, цена, сформированная по результатам торгов, предполагается рыночной, пока не доказано нарушение порядка их проведения. По пункту 20 того же Обзора, если торги не проводились и цена реализации существенно расходится с рыночной стоимостью, разумность и добросовестность действий при организации продажи доказывает лизингодатель.</w:t>
      </w:r>
    </w:p>
    <w:p>
      <w:pPr>
        <w:jc w:val="both"/>
        <w:ind w:firstLine="709"/>
      </w:pPr>
      <w:r>
        <w:rPr/>
        <w:t xml:space="preserve">По пункту 3 статьи 307 Гражданского кодекса при установлении, исполнении обязательства и после его прекращения стороны обязаны действовать добросовестно, оказывая необходимое содействие и предоставляя друг другу необходимую информацию.</w:t>
      </w:r>
    </w:p>
    <w:p>
      <w:pPr>
        <w:jc w:val="both"/>
        <w:ind w:firstLine="709"/>
      </w:pPr>
      <w:r>
        <w:rPr/>
        <w:t xml:space="preserve">Ответ и копии документов прошу направить на </w:t>
      </w:r>
      <w:r>
        <w:rPr>
          <w:highlight w:val="yellow"/>
        </w:rPr>
        <w:t xml:space="preserve">[Куда направить ответ]</w:t>
      </w:r>
      <w:r>
        <w:rPr/>
        <w:t xml:space="preserve">.</w:t>
      </w:r>
    </w:p>
    <w:p>
      <w:pPr>
        <w:jc w:val="both"/>
        <w:ind w:firstLine="709"/>
      </w:pPr>
      <w:r>
        <w:rPr/>
        <w:t xml:space="preserve">Настоящий запрос направлен для проверки расчётов и не является признанием каких-либо сумм, заявленных по договору.</w:t>
      </w:r>
    </w:p>
    <w:p>
      <w:pPr>
        <w:spacing w:after="0" w:line="240" w:lineRule="auto"/>
      </w:pPr>
      <w:r>
        <w:rPr>
          <w:highlight w:val="yellow"/>
        </w:rPr>
        <w:t xml:space="preserve">[Должность подписанта]</w:t>
      </w:r>
      <w:r>
        <w:rPr/>
        <w:t xml:space="preserve"> </w:t>
      </w:r>
      <w:r>
        <w:rPr>
          <w:highlight w:val="yellow"/>
        </w:rPr>
        <w:t xml:space="preserve">[Кто подписывает (ФИО)]</w:t>
      </w:r>
      <w:r>
        <w:rPr/>
        <w:t xml:space="preserve"> ___________</w:t>
      </w:r>
    </w:p>
    <w:sectPr>
      <w:pgSz w:w="11906" w:h="16838"/>
      <w:pgMar w:top="1134" w:right="850"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ru-RU"/>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