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4820"/>
        <w:spacing w:after="0"/>
      </w:pPr>
      <w:r>
        <w:rPr>
          <w:highlight w:val="yellow"/>
        </w:rPr>
        <w:t xml:space="preserve">[Лизингодатель]</w:t>
      </w:r>
    </w:p>
    <w:p>
      <w:pPr>
        <w:ind w:left="4820"/>
        <w:spacing w:after="0"/>
      </w:pPr>
      <w:r>
        <w:rPr>
          <w:highlight w:val="yellow"/>
        </w:rPr>
        <w:t xml:space="preserve">[Адрес лизингодателя]</w:t>
      </w:r>
    </w:p>
    <w:p>
      <w:pPr>
        <w:ind w:left="4820"/>
        <w:spacing w:after="0"/>
      </w:pPr>
      <w:r>
        <w:rPr/>
        <w:t xml:space="preserve">От: </w:t>
      </w:r>
      <w:r>
        <w:rPr>
          <w:highlight w:val="yellow"/>
        </w:rPr>
        <w:t xml:space="preserve">[Название организации / ФИО ИП / ФИО]</w:t>
      </w:r>
    </w:p>
    <w:p>
      <w:pPr>
        <w:ind w:left="4820"/>
        <w:spacing w:after="0"/>
      </w:pPr>
      <w:r>
        <w:rPr/>
        <w:t xml:space="preserve">ИНН </w:t>
      </w:r>
      <w:r>
        <w:rPr>
          <w:highlight w:val="yellow"/>
        </w:rPr>
        <w:t xml:space="preserve">[ИНН]</w:t>
      </w:r>
      <w:r>
        <w:rPr/>
        <w:t xml:space="preserve">, ОГРН </w:t>
      </w:r>
      <w:r>
        <w:rPr>
          <w:highlight w:val="yellow"/>
        </w:rPr>
        <w:t xml:space="preserve">[ОГРН / ОГРНИП]</w:t>
      </w:r>
    </w:p>
    <w:p>
      <w:pPr>
        <w:ind w:left="4820"/>
        <w:spacing w:after="0"/>
      </w:pPr>
      <w:r>
        <w:rPr>
          <w:highlight w:val="yellow"/>
        </w:rPr>
        <w:t xml:space="preserve">[Адрес (юридический / регистрации)]</w:t>
      </w:r>
    </w:p>
    <w:p>
      <w:pPr>
        <w:ind w:left="4820"/>
        <w:spacing w:after="0"/>
      </w:pPr>
      <w:r>
        <w:rPr>
          <w:highlight w:val="yellow"/>
        </w:rPr>
        <w:t xml:space="preserve">[Телефон для ответа]</w:t>
      </w:r>
      <w:r>
        <w:rPr/>
        <w:t xml:space="preserve">, </w:t>
      </w:r>
      <w:r>
        <w:rPr>
          <w:highlight w:val="yellow"/>
        </w:rPr>
        <w:t xml:space="preserve">[Электронная почта для ответа]</w:t>
      </w:r>
    </w:p>
    <w:p>
      <w:pPr>
        <w:spacing w:after="0" w:line="240" w:lineRule="auto"/>
      </w:pPr>
      <w:r>
        <w:rPr>
          <w:highlight w:val="yellow"/>
        </w:rPr>
        <w:t xml:space="preserve">[Дата]</w:t>
      </w:r>
    </w:p>
    <w:p>
      <w:pPr>
        <w:jc w:val="center"/>
        <w:spacing w:before="240" w:after="240"/>
      </w:pPr>
      <w:r>
        <w:rPr>
          <w:b/>
        </w:rPr>
        <w:t xml:space="preserve">ПРЕТЕНЗИЯ</w:t>
      </w:r>
    </w:p>
    <w:p>
      <w:pPr>
        <w:jc w:val="center"/>
        <w:spacing w:before="240" w:after="240"/>
      </w:pPr>
      <w:r>
        <w:rPr>
          <w:b/>
        </w:rPr>
        <w:t xml:space="preserve">о возврате неосновательного обогащения по договору лизинга</w:t>
      </w:r>
    </w:p>
    <w:p>
      <w:pPr>
        <w:jc w:val="center"/>
        <w:spacing w:before="240" w:after="240"/>
      </w:pPr>
      <w:r>
        <w:rPr>
          <w:b/>
        </w:rPr>
        <w:t xml:space="preserve">№ </w:t>
      </w:r>
      <w:r>
        <w:rPr>
          <w:b/>
          <w:highlight w:val="yellow"/>
        </w:rPr>
        <w:t xml:space="preserve">[Договор №]</w:t>
      </w:r>
      <w:r>
        <w:rPr>
          <w:b/>
        </w:rPr>
        <w:t xml:space="preserve"> от </w:t>
      </w:r>
      <w:r>
        <w:rPr>
          <w:b/>
          <w:highlight w:val="yellow"/>
        </w:rPr>
        <w:t xml:space="preserve">[Дата договора]</w:t>
      </w:r>
    </w:p>
    <w:p>
      <w:pPr>
        <w:jc w:val="both"/>
        <w:ind w:firstLine="709"/>
      </w:pPr>
      <w:r>
        <w:rPr/>
        <w:t xml:space="preserve">Договор лизинга № </w:t>
      </w:r>
      <w:r>
        <w:rPr>
          <w:highlight w:val="yellow"/>
        </w:rPr>
        <w:t xml:space="preserve">[Договор №]</w:t>
      </w:r>
      <w:r>
        <w:rPr/>
        <w:t xml:space="preserve"> от </w:t>
      </w:r>
      <w:r>
        <w:rPr>
          <w:highlight w:val="yellow"/>
        </w:rPr>
        <w:t xml:space="preserve">[Дата договора]</w:t>
      </w:r>
      <w:r>
        <w:rPr/>
        <w:t xml:space="preserve"> заключён между Вами (лизингодатель) и </w:t>
      </w:r>
      <w:r>
        <w:rPr>
          <w:highlight w:val="yellow"/>
        </w:rPr>
        <w:t xml:space="preserve">[Название организации / ФИО ИП / ФИО]</w:t>
      </w:r>
      <w:r>
        <w:rPr/>
        <w:t xml:space="preserve"> (лизингополучатель). Предмет лизинга — </w:t>
      </w:r>
      <w:r>
        <w:rPr>
          <w:highlight w:val="yellow"/>
        </w:rPr>
        <w:t xml:space="preserve">[Предмет лизинга]</w:t>
      </w:r>
      <w:r>
        <w:rPr/>
        <w:t xml:space="preserve">.</w:t>
      </w:r>
    </w:p>
    <w:p>
      <w:pPr>
        <w:jc w:val="both"/>
        <w:ind w:firstLine="709"/>
      </w:pPr>
      <w:r>
        <w:rPr/>
        <w:t xml:space="preserve">Расторжение договора выкупного лизинга и изъятие предмета лизинга влекут необходимость соотнести взаимные предоставления сторон и определить завершающую обязанность одной из них — сальдо встречных обязательств. Такой порядок установлен пунктами 3.1–3.6 постановления Пленума Высшего Арбитражного Суда № 17 от 14.03.2014 и подтверждён Обзором судебной практики по спорам, связанным с договором финансовой аренды (лизинга), утверждённым Президиумом Верховного Суда 27.10.2021.</w:t>
      </w:r>
    </w:p>
    <w:p>
      <w:pPr>
        <w:jc w:val="both"/>
        <w:ind w:firstLine="709"/>
      </w:pPr>
      <w:r>
        <w:rPr/>
        <w:t xml:space="preserve">В Вашу пользу при расчёте учтены возврат предоставленного финансирования, плата за финансирование за период пользования им, а также убытки и начисленные по договору санкции. В пользу Лизингополучателя учтены внесённые лизинговые платежи, за исключением авансового, и стоимость возвращённого предмета лизинга, определённая по правилам пункта 4 того же постановления.</w:t>
      </w:r>
    </w:p>
    <w:p>
      <w:pPr>
        <w:jc w:val="both"/>
        <w:ind w:firstLine="709"/>
      </w:pPr>
      <w:r>
        <w:rPr/>
        <w:t xml:space="preserve">По расчёту сальдо встречных обязательств разница в пользу Лизингополучателя составляет </w:t>
      </w:r>
      <w:r>
        <w:rPr>
          <w:highlight w:val="yellow"/>
        </w:rPr>
        <w:t xml:space="preserve">[Сальдо в вашу пользу, ₽]</w:t>
      </w:r>
      <w:r>
        <w:rPr/>
        <w:t xml:space="preserve">.</w:t>
      </w:r>
    </w:p>
    <w:p>
      <w:pPr>
        <w:jc w:val="both"/>
        <w:ind w:firstLine="709"/>
      </w:pPr>
      <w:r>
        <w:rPr/>
        <w:t xml:space="preserve">Удержание этой суммы является неосновательным обогащением: по статье 1102 Гражданского кодекса лицо, которое без установленных законом, иными правовыми актами или сделкой оснований приобрело или сберегло имущество за счёт другого лица, обязано вернуть неосновательно приобретённое или сбережённое имущество.</w:t>
      </w:r>
    </w:p>
    <w:p>
      <w:pPr>
        <w:jc w:val="center"/>
        <w:spacing w:before="240" w:after="240"/>
      </w:pPr>
      <w:r>
        <w:rPr>
          <w:b/>
        </w:rPr>
        <w:t xml:space="preserve">ТРЕБОВАНИЕ</w:t>
      </w:r>
    </w:p>
    <w:p>
      <w:pPr>
        <w:jc w:val="both"/>
        <w:ind w:firstLine="709"/>
      </w:pPr>
      <w:r>
        <w:rPr/>
        <w:t xml:space="preserve">Прошу в течение </w:t>
      </w:r>
      <w:r>
        <w:rPr>
          <w:highlight w:val="yellow"/>
        </w:rPr>
        <w:t xml:space="preserve">[Срок для добровольной оплаты, дней]</w:t>
      </w:r>
      <w:r>
        <w:rPr/>
        <w:t xml:space="preserve"> дней со дня получения настоящей претензии перечислить </w:t>
      </w:r>
      <w:r>
        <w:rPr>
          <w:highlight w:val="yellow"/>
        </w:rPr>
        <w:t xml:space="preserve">[Сальдо в вашу пользу, ₽]</w:t>
      </w:r>
      <w:r>
        <w:rPr/>
        <w:t xml:space="preserve"> по следующим реквизитам:</w:t>
      </w:r>
    </w:p>
    <w:p>
      <w:pPr>
        <w:spacing w:after="0" w:line="240" w:lineRule="auto"/>
      </w:pPr>
      <w:r>
        <w:rPr/>
        <w:t xml:space="preserve">Получатель: </w:t>
      </w:r>
      <w:r>
        <w:rPr>
          <w:highlight w:val="yellow"/>
        </w:rPr>
        <w:t xml:space="preserve">[Название организации / ФИО ИП / ФИО]</w:t>
      </w:r>
    </w:p>
    <w:p>
      <w:pPr>
        <w:spacing w:after="0" w:line="240" w:lineRule="auto"/>
      </w:pPr>
      <w:r>
        <w:rPr/>
        <w:t xml:space="preserve">Банк: </w:t>
      </w:r>
      <w:r>
        <w:rPr>
          <w:highlight w:val="yellow"/>
        </w:rPr>
        <w:t xml:space="preserve">[Банк]</w:t>
      </w:r>
    </w:p>
    <w:p>
      <w:pPr>
        <w:spacing w:after="0" w:line="240" w:lineRule="auto"/>
      </w:pPr>
      <w:r>
        <w:rPr/>
        <w:t xml:space="preserve">Счёт получателя: </w:t>
      </w:r>
      <w:r>
        <w:rPr>
          <w:highlight w:val="yellow"/>
        </w:rPr>
        <w:t xml:space="preserve">[Расчётный счёт]</w:t>
      </w:r>
    </w:p>
    <w:p>
      <w:pPr>
        <w:spacing w:after="0" w:line="240" w:lineRule="auto"/>
      </w:pPr>
      <w:r>
        <w:rPr/>
        <w:t xml:space="preserve">БИК: </w:t>
      </w:r>
      <w:r>
        <w:rPr>
          <w:highlight w:val="yellow"/>
        </w:rPr>
        <w:t xml:space="preserve">[БИК]</w:t>
      </w:r>
    </w:p>
    <w:p>
      <w:pPr>
        <w:jc w:val="both"/>
        <w:ind w:firstLine="709"/>
      </w:pPr>
      <w:r>
        <w:rPr/>
        <w:t xml:space="preserve">Если претензия не будет исполнена, Лизингополучатель обратится в арбитражный суд. По части 5 статьи 4 Арбитражного процессуального кодекса иск по требованию о взыскании денежных средств из сделки и из неосновательного обогащения может быть подан по истечении тридцати календарных дней со дня направления претензии, если иной срок или порядок не установлены законом или договором.</w:t>
      </w:r>
    </w:p>
    <w:p>
      <w:pPr>
        <w:jc w:val="both"/>
        <w:ind w:firstLine="709"/>
      </w:pPr>
      <w:r>
        <w:rPr/>
        <w:t xml:space="preserve">Претензия направлена </w:t>
      </w:r>
      <w:r>
        <w:rPr>
          <w:highlight w:val="yellow"/>
        </w:rPr>
        <w:t xml:space="preserve">[Способ направления]</w:t>
      </w:r>
      <w:r>
        <w:rPr/>
        <w:t xml:space="preserve">.</w:t>
      </w:r>
    </w:p>
    <w:p>
      <w:pPr>
        <w:jc w:val="both"/>
        <w:ind w:firstLine="709"/>
      </w:pPr>
      <w:r>
        <w:rPr/>
        <w:t xml:space="preserve">ПРИЛОЖЕНИЯ</w:t>
      </w:r>
    </w:p>
    <w:p>
      <w:pPr>
        <w:spacing w:after="0" w:line="240" w:lineRule="auto"/>
      </w:pPr>
      <w:r>
        <w:rPr>
          <w:highlight w:val="yellow"/>
        </w:rPr>
        <w:t xml:space="preserve">[Должность подписанта]</w:t>
      </w:r>
      <w:r>
        <w:rPr/>
        <w:t xml:space="preserve"> </w:t>
      </w:r>
      <w:r>
        <w:rPr>
          <w:highlight w:val="yellow"/>
        </w:rPr>
        <w:t xml:space="preserve">[Кто подписывает (ФИО)]</w:t>
      </w:r>
      <w:r>
        <w:rPr/>
        <w:t xml:space="preserve"> ___________</w:t>
      </w:r>
    </w:p>
    <w:p>
      <w:pPr>
        <w:spacing w:after="0" w:line="240" w:lineRule="auto"/>
      </w:pPr>
      <w:r>
        <w:rPr>
          <w:highlight w:val="yellow"/>
        </w:rPr>
        <w:t xml:space="preserve">[Дата]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