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4820"/>
        <w:spacing w:after="0"/>
      </w:pPr>
      <w:r>
        <w:rPr/>
        <w:t xml:space="preserve">Дело № </w:t>
      </w:r>
      <w:r>
        <w:rPr>
          <w:highlight w:val="yellow"/>
        </w:rPr>
        <w:t xml:space="preserve">[Номер дела]</w:t>
      </w:r>
    </w:p>
    <w:p>
      <w:pPr>
        <w:ind w:left="4820"/>
        <w:spacing w:after="0"/>
      </w:pPr>
      <w:r>
        <w:rPr/>
        <w:t xml:space="preserve">Истец: </w:t>
      </w:r>
      <w:r>
        <w:rPr>
          <w:highlight w:val="yellow"/>
        </w:rPr>
        <w:t xml:space="preserve">[Лизингодатель]</w:t>
      </w:r>
    </w:p>
    <w:p>
      <w:pPr>
        <w:ind w:left="4820"/>
        <w:spacing w:after="0"/>
      </w:pPr>
      <w:r>
        <w:rPr>
          <w:highlight w:val="yellow"/>
        </w:rPr>
        <w:t xml:space="preserve">[Адрес лизингодателя]</w:t>
      </w:r>
    </w:p>
    <w:p>
      <w:pPr>
        <w:ind w:left="4820"/>
        <w:spacing w:after="0"/>
      </w:pPr>
      <w:r>
        <w:rPr/>
        <w:t xml:space="preserve">Ответчик: </w:t>
      </w:r>
      <w:r>
        <w:rPr>
          <w:highlight w:val="yellow"/>
        </w:rPr>
        <w:t xml:space="preserve">[Название организации / ФИО ИП / ФИО]</w:t>
      </w:r>
    </w:p>
    <w:p>
      <w:pPr>
        <w:ind w:left="4820"/>
        <w:spacing w:after="0"/>
      </w:pPr>
      <w:r>
        <w:rPr/>
        <w:t xml:space="preserve">ИНН </w:t>
      </w:r>
      <w:r>
        <w:rPr>
          <w:highlight w:val="yellow"/>
        </w:rPr>
        <w:t xml:space="preserve">[ИНН]</w:t>
      </w:r>
      <w:r>
        <w:rPr/>
        <w:t xml:space="preserve">, ОГРН </w:t>
      </w:r>
      <w:r>
        <w:rPr>
          <w:highlight w:val="yellow"/>
        </w:rPr>
        <w:t xml:space="preserve">[ОГРН / ОГРНИП]</w:t>
      </w:r>
      <w:r>
        <w:rPr/>
        <w:t xml:space="preserve">, </w:t>
      </w:r>
      <w:r>
        <w:rPr>
          <w:highlight w:val="yellow"/>
        </w:rPr>
        <w:t xml:space="preserve">[Адрес (юридический / регистрации)]</w:t>
      </w:r>
    </w:p>
    <w:p>
      <w:pPr>
        <w:ind w:left="4820"/>
        <w:spacing w:after="0"/>
      </w:pPr>
      <w:r>
        <w:rPr>
          <w:highlight w:val="yellow"/>
        </w:rPr>
        <w:t xml:space="preserve">[Телефон для ответа]</w:t>
      </w:r>
      <w:r>
        <w:rPr/>
        <w:t xml:space="preserve">, </w:t>
      </w:r>
      <w:r>
        <w:rPr>
          <w:highlight w:val="yellow"/>
        </w:rPr>
        <w:t xml:space="preserve">[Электронная почта для ответа]</w:t>
      </w:r>
    </w:p>
    <w:p>
      <w:pPr>
        <w:jc w:val="center"/>
        <w:spacing w:before="240" w:after="240"/>
      </w:pPr>
      <w:r>
        <w:rPr>
          <w:b/>
        </w:rPr>
        <w:t xml:space="preserve">ХОДАТАЙСТВО</w:t>
      </w:r>
    </w:p>
    <w:p>
      <w:pPr>
        <w:jc w:val="center"/>
        <w:spacing w:before="240" w:after="240"/>
      </w:pPr>
      <w:r>
        <w:rPr>
          <w:b/>
        </w:rPr>
        <w:t xml:space="preserve">о снижении неустойки на основании статьи 333 Гражданского кодекса</w:t>
      </w:r>
    </w:p>
    <w:p>
      <w:pPr>
        <w:jc w:val="both"/>
        <w:ind w:firstLine="709"/>
      </w:pPr>
      <w:r>
        <w:rPr/>
        <w:t xml:space="preserve">В производстве суда находится дело № </w:t>
      </w:r>
      <w:r>
        <w:rPr>
          <w:highlight w:val="yellow"/>
        </w:rPr>
        <w:t xml:space="preserve">[Номер дела]</w:t>
      </w:r>
      <w:r>
        <w:rPr/>
        <w:t xml:space="preserve">: Истец требует взыскать с Ответчика задолженность и неустойку по договору лизинга № </w:t>
      </w:r>
      <w:r>
        <w:rPr>
          <w:highlight w:val="yellow"/>
        </w:rPr>
        <w:t xml:space="preserve">[Договор №]</w:t>
      </w:r>
      <w:r>
        <w:rPr/>
        <w:t xml:space="preserve"> от </w:t>
      </w:r>
      <w:r>
        <w:rPr>
          <w:highlight w:val="yellow"/>
        </w:rPr>
        <w:t xml:space="preserve">[Дата договора]</w:t>
      </w:r>
      <w:r>
        <w:rPr/>
        <w:t xml:space="preserve">. Предмет лизинга — </w:t>
      </w:r>
      <w:r>
        <w:rPr>
          <w:highlight w:val="yellow"/>
        </w:rPr>
        <w:t xml:space="preserve">[Предмет лизинга]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Истец заявил к взысканию неустойку в размере </w:t>
      </w:r>
      <w:r>
        <w:rPr>
          <w:highlight w:val="yellow"/>
        </w:rPr>
        <w:t xml:space="preserve">[Неустойка, которую требует истец, ₽]</w:t>
      </w:r>
      <w:r>
        <w:rPr/>
        <w:t xml:space="preserve">, начисленную за период с </w:t>
      </w:r>
      <w:r>
        <w:rPr>
          <w:highlight w:val="yellow"/>
        </w:rPr>
        <w:t xml:space="preserve">[Период начисления с]</w:t>
      </w:r>
      <w:r>
        <w:rPr/>
        <w:t xml:space="preserve"> по </w:t>
      </w:r>
      <w:r>
        <w:rPr>
          <w:highlight w:val="yellow"/>
        </w:rPr>
        <w:t xml:space="preserve">[Период начисления по]</w:t>
      </w:r>
      <w:r>
        <w:rPr/>
        <w:t xml:space="preserve"> по ставке </w:t>
      </w:r>
      <w:r>
        <w:rPr>
          <w:highlight w:val="yellow"/>
        </w:rPr>
        <w:t xml:space="preserve">[Ставка неустойки по договору]</w:t>
      </w:r>
      <w:r>
        <w:rPr/>
        <w:t xml:space="preserve"> за каждый день просрочки. Заявленная истцом сумма основного долга составляет </w:t>
      </w:r>
      <w:r>
        <w:rPr>
          <w:highlight w:val="yellow"/>
        </w:rPr>
        <w:t xml:space="preserve">[Основной долг по иску, ₽]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Заявленная неустойка явно несоразмерна последствиям нарушения обязательства.</w:t>
      </w:r>
    </w:p>
    <w:p>
      <w:pPr>
        <w:jc w:val="both"/>
        <w:ind w:firstLine="709"/>
      </w:pPr>
      <w:r>
        <w:rPr/>
        <w:t xml:space="preserve">По статье 333 Гражданского кодекса суд вправе уменьшить неустойку, если подлежащая уплате неустойка явно несоразмерна последствиям нарушения обязательства. Пункт 69 постановления Пленума Верховного Суда № 7 от 24.03.2016 подтверждает, что установленная договором неустойка при явной несоразмерности может быть снижена судом.</w:t>
      </w:r>
    </w:p>
    <w:p>
      <w:pPr>
        <w:jc w:val="both"/>
        <w:ind w:firstLine="709"/>
      </w:pPr>
      <w:r>
        <w:rPr/>
        <w:t xml:space="preserve">Ходатайство заявляется в соответствии с пунктом 71 того же постановления: неустойка, подлежащая уплате лицом, нарушившим обязательство при осуществлении предпринимательской деятельности, снижается судом по обоснованному заявлению такого должника.</w:t>
      </w:r>
    </w:p>
    <w:p>
      <w:pPr>
        <w:jc w:val="both"/>
        <w:ind w:firstLine="709"/>
      </w:pPr>
      <w:r>
        <w:rPr/>
        <w:t xml:space="preserve">Заявление о снижении неустойки признанием долга не является: по пункту 71 постановления Пленума Верховного Суда № 7 от 24.03.2016 заявление ответчика о явной несоразмерности неустойки само по себе не является признанием долга либо факта нарушения обязательства.</w:t>
      </w:r>
    </w:p>
    <w:p>
      <w:pPr>
        <w:jc w:val="center"/>
        <w:spacing w:before="240" w:after="240"/>
      </w:pPr>
      <w:r>
        <w:rPr>
          <w:b/>
        </w:rPr>
        <w:t xml:space="preserve">ОБОСНОВАНИЕ НЕСОРАЗМЕРНОСТИ</w:t>
      </w:r>
    </w:p>
    <w:p>
      <w:pPr>
        <w:jc w:val="both"/>
        <w:ind w:firstLine="709"/>
      </w:pPr>
      <w:r>
        <w:rPr/>
        <w:t xml:space="preserve">Ориентиром соразмерного размера неустойки служит сумма, рассчитанная исходя из двукратной учётной ставки Банка России за период просрочки, значение которой с 1 января 2016 года приравнено к ключевой ставке Банка России. Этот ориентир установлен пунктом 2 постановления Пленума Высшего Арбитражного Суда № 81 от 22.12.2011, который сохраняет силу (пункты 1, 3–7 и 10 этого постановления утратили силу). По расчёту Ответчика неустойка, определённая по двукратной ставке, составляет </w:t>
      </w:r>
      <w:r>
        <w:rPr>
          <w:highlight w:val="yellow"/>
        </w:rPr>
        <w:t xml:space="preserve">[Неустойка по двукратной ключевой ставке, ₽]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ПРОШУ:</w:t>
      </w:r>
    </w:p>
    <w:p>
      <w:pPr>
        <w:jc w:val="both"/>
        <w:ind w:firstLine="709"/>
      </w:pPr>
      <w:r>
        <w:rPr/>
        <w:t xml:space="preserve">уменьшить размер неустойки, подлежащей взысканию с Ответчика по делу № </w:t>
      </w:r>
      <w:r>
        <w:rPr>
          <w:highlight w:val="yellow"/>
        </w:rPr>
        <w:t xml:space="preserve">[Номер дела]</w:t>
      </w:r>
      <w:r>
        <w:rPr/>
        <w:t xml:space="preserve">, до </w:t>
      </w:r>
      <w:r>
        <w:rPr>
          <w:highlight w:val="yellow"/>
        </w:rPr>
        <w:t xml:space="preserve">[Прошу снизить неустойку до, ₽]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ПРИЛОЖЕНИЯ</w:t>
      </w:r>
    </w:p>
    <w:p>
      <w:pPr>
        <w:spacing w:after="0" w:line="240" w:lineRule="auto"/>
      </w:pPr>
      <w:r>
        <w:rPr>
          <w:highlight w:val="yellow"/>
        </w:rPr>
        <w:t xml:space="preserve">[Должность подписанта]</w:t>
      </w:r>
      <w:r>
        <w:rPr/>
        <w:t xml:space="preserve"> </w:t>
      </w:r>
      <w:r>
        <w:rPr>
          <w:highlight w:val="yellow"/>
        </w:rPr>
        <w:t xml:space="preserve">[Кто подписывает (ФИО)]</w:t>
      </w:r>
      <w:r>
        <w:rPr/>
        <w:t xml:space="preserve"> ___________</w:t>
      </w:r>
    </w:p>
    <w:p>
      <w:pPr>
        <w:spacing w:after="0" w:line="240" w:lineRule="auto"/>
      </w:pPr>
      <w:r>
        <w:rPr>
          <w:highlight w:val="yellow"/>
        </w:rPr>
        <w:t xml:space="preserve">[Дата]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